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97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D1509" w:rsidTr="00704650">
        <w:trPr>
          <w:trHeight w:val="830"/>
        </w:trPr>
        <w:tc>
          <w:tcPr>
            <w:tcW w:w="10206" w:type="dxa"/>
            <w:hideMark/>
          </w:tcPr>
          <w:p w:rsidR="008D1509" w:rsidRDefault="008D1509" w:rsidP="006857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8D1509" w:rsidRDefault="008D1509" w:rsidP="006857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8D1509" w:rsidTr="00704650">
        <w:trPr>
          <w:trHeight w:val="561"/>
        </w:trPr>
        <w:tc>
          <w:tcPr>
            <w:tcW w:w="10206" w:type="dxa"/>
            <w:hideMark/>
          </w:tcPr>
          <w:p w:rsidR="008D1509" w:rsidRDefault="008D1509" w:rsidP="00685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8D1509" w:rsidTr="00704650">
        <w:trPr>
          <w:trHeight w:val="550"/>
        </w:trPr>
        <w:tc>
          <w:tcPr>
            <w:tcW w:w="10206" w:type="dxa"/>
          </w:tcPr>
          <w:p w:rsidR="008D1509" w:rsidRDefault="008D1509" w:rsidP="00685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D1509" w:rsidRDefault="008D1509" w:rsidP="00685797">
            <w:pPr>
              <w:jc w:val="center"/>
              <w:rPr>
                <w:sz w:val="28"/>
                <w:szCs w:val="28"/>
              </w:rPr>
            </w:pPr>
          </w:p>
        </w:tc>
      </w:tr>
      <w:tr w:rsidR="008D1509" w:rsidTr="00704650">
        <w:tc>
          <w:tcPr>
            <w:tcW w:w="10206" w:type="dxa"/>
            <w:hideMark/>
          </w:tcPr>
          <w:p w:rsidR="008D1509" w:rsidRDefault="005B0A6D" w:rsidP="00704650">
            <w:pPr>
              <w:ind w:right="-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1509">
              <w:rPr>
                <w:sz w:val="28"/>
                <w:szCs w:val="28"/>
              </w:rPr>
              <w:t xml:space="preserve">26.12.2022                                                                                                 </w:t>
            </w:r>
            <w:r w:rsidR="00A1403B">
              <w:rPr>
                <w:sz w:val="28"/>
                <w:szCs w:val="28"/>
              </w:rPr>
              <w:t xml:space="preserve">    </w:t>
            </w:r>
            <w:r w:rsidR="00704650">
              <w:rPr>
                <w:sz w:val="28"/>
                <w:szCs w:val="28"/>
              </w:rPr>
              <w:t xml:space="preserve">  </w:t>
            </w:r>
            <w:r w:rsidR="00A1403B">
              <w:rPr>
                <w:sz w:val="28"/>
                <w:szCs w:val="28"/>
              </w:rPr>
              <w:t xml:space="preserve"> </w:t>
            </w:r>
            <w:r w:rsidR="008D1509">
              <w:rPr>
                <w:sz w:val="28"/>
                <w:szCs w:val="28"/>
              </w:rPr>
              <w:t xml:space="preserve"> № 27</w:t>
            </w:r>
          </w:p>
          <w:p w:rsidR="008D1509" w:rsidRDefault="008D1509" w:rsidP="00685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E06376" w:rsidRDefault="00E06376"/>
    <w:p w:rsidR="00955638" w:rsidRPr="00B652D3" w:rsidRDefault="00955638" w:rsidP="0095563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D1509" w:rsidRPr="008D1509" w:rsidRDefault="005B0A6D" w:rsidP="008D1509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638" w:rsidRPr="008D1509">
        <w:rPr>
          <w:sz w:val="28"/>
          <w:szCs w:val="28"/>
        </w:rPr>
        <w:t>О порядке разработки и утверждения</w:t>
      </w:r>
    </w:p>
    <w:p w:rsidR="008D1509" w:rsidRPr="008D1509" w:rsidRDefault="005B0A6D" w:rsidP="008D150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5638" w:rsidRPr="008D1509">
        <w:rPr>
          <w:sz w:val="28"/>
          <w:szCs w:val="28"/>
        </w:rPr>
        <w:t>административных регламентов предоставления</w:t>
      </w:r>
    </w:p>
    <w:p w:rsidR="00955638" w:rsidRPr="008D1509" w:rsidRDefault="005B0A6D" w:rsidP="008D1509">
      <w:pPr>
        <w:pStyle w:val="a7"/>
      </w:pPr>
      <w:r>
        <w:rPr>
          <w:sz w:val="28"/>
          <w:szCs w:val="28"/>
        </w:rPr>
        <w:t xml:space="preserve">    </w:t>
      </w:r>
      <w:r w:rsidR="00955638" w:rsidRPr="008D1509">
        <w:rPr>
          <w:sz w:val="28"/>
          <w:szCs w:val="28"/>
        </w:rPr>
        <w:t>муниципальных услуг сельского поселения «</w:t>
      </w:r>
      <w:r w:rsidR="008D1509" w:rsidRPr="008D1509">
        <w:rPr>
          <w:sz w:val="28"/>
          <w:szCs w:val="28"/>
        </w:rPr>
        <w:t>Цугол</w:t>
      </w:r>
      <w:r w:rsidR="00955638" w:rsidRPr="008D1509">
        <w:t>»</w:t>
      </w:r>
    </w:p>
    <w:p w:rsidR="00955638" w:rsidRPr="00B652D3" w:rsidRDefault="00955638" w:rsidP="00955638">
      <w:pPr>
        <w:ind w:left="284" w:right="-286"/>
        <w:jc w:val="center"/>
        <w:rPr>
          <w:sz w:val="28"/>
          <w:szCs w:val="28"/>
        </w:rPr>
      </w:pPr>
    </w:p>
    <w:p w:rsidR="00955638" w:rsidRPr="00B652D3" w:rsidRDefault="00955638" w:rsidP="00955638">
      <w:pPr>
        <w:ind w:left="284" w:right="-286"/>
        <w:jc w:val="center"/>
        <w:rPr>
          <w:sz w:val="28"/>
          <w:szCs w:val="28"/>
        </w:rPr>
      </w:pPr>
    </w:p>
    <w:p w:rsidR="00955638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В соответствии с частью 15 статьи 13 Федерального закона </w:t>
      </w:r>
      <w:hyperlink r:id="rId7" w:history="1">
        <w:r w:rsidRPr="00B652D3">
          <w:rPr>
            <w:color w:val="0000FF"/>
            <w:sz w:val="28"/>
            <w:szCs w:val="28"/>
          </w:rPr>
          <w:t>от 27 июля 2010 года № 210-ФЗ</w:t>
        </w:r>
      </w:hyperlink>
      <w:r w:rsidRPr="00B652D3">
        <w:rPr>
          <w:sz w:val="28"/>
          <w:szCs w:val="28"/>
        </w:rPr>
        <w:t xml:space="preserve">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 </w:t>
      </w:r>
      <w:r>
        <w:rPr>
          <w:sz w:val="28"/>
          <w:szCs w:val="28"/>
        </w:rPr>
        <w:t>сельского поселения «</w:t>
      </w:r>
      <w:r w:rsidR="008D1509">
        <w:rPr>
          <w:sz w:val="28"/>
          <w:szCs w:val="28"/>
        </w:rPr>
        <w:t>Цугол</w:t>
      </w:r>
      <w:r w:rsidR="009627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652D3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>сельского поселения «</w:t>
      </w:r>
      <w:r w:rsidR="008D1509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», </w:t>
      </w:r>
      <w:r w:rsidRPr="00B652D3">
        <w:rPr>
          <w:sz w:val="28"/>
          <w:szCs w:val="28"/>
        </w:rPr>
        <w:t xml:space="preserve">повышение качества и доступности предоставляемых ими муниципальных услуг, руководствуясь статьей 36 </w:t>
      </w:r>
      <w:hyperlink r:id="rId8" w:history="1">
        <w:r w:rsidRPr="00B652D3">
          <w:rPr>
            <w:color w:val="0000FF"/>
            <w:sz w:val="28"/>
            <w:szCs w:val="28"/>
          </w:rPr>
          <w:t xml:space="preserve">Устава </w:t>
        </w:r>
        <w:r>
          <w:rPr>
            <w:color w:val="0000FF"/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</w:t>
      </w:r>
      <w:r w:rsidR="008D1509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 xml:space="preserve">, </w:t>
      </w:r>
      <w:r w:rsidRPr="00B652D3">
        <w:rPr>
          <w:i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 xml:space="preserve"> 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ПОСТАНОВЛЯЕТ: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1. Утвердить:</w:t>
      </w:r>
    </w:p>
    <w:p w:rsidR="00955638" w:rsidRPr="00B652D3" w:rsidRDefault="00955638" w:rsidP="00955638">
      <w:pPr>
        <w:ind w:left="284" w:right="-286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Pr="00B652D3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 xml:space="preserve"> </w:t>
      </w:r>
      <w:r w:rsidRPr="00B652D3">
        <w:rPr>
          <w:bCs/>
          <w:iCs/>
          <w:sz w:val="28"/>
          <w:szCs w:val="28"/>
        </w:rPr>
        <w:t>согласно приложению 1;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52D3">
        <w:rPr>
          <w:sz w:val="28"/>
          <w:szCs w:val="28"/>
        </w:rPr>
        <w:t xml:space="preserve">Порядок проведения экспертизы проектов административных регламентов предоставления муниципальных услуг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 xml:space="preserve"> согласно приложению 2.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2D3">
        <w:rPr>
          <w:sz w:val="28"/>
          <w:szCs w:val="28"/>
        </w:rPr>
        <w:t> Настоящее постановление вступает в силу его официального обнародования.</w:t>
      </w:r>
    </w:p>
    <w:p w:rsidR="00955638" w:rsidRDefault="00955638" w:rsidP="00955638">
      <w:pPr>
        <w:ind w:left="284" w:right="-286" w:firstLine="567"/>
        <w:jc w:val="both"/>
        <w:rPr>
          <w:sz w:val="28"/>
          <w:szCs w:val="28"/>
        </w:rPr>
      </w:pPr>
    </w:p>
    <w:p w:rsidR="00962783" w:rsidRPr="00B652D3" w:rsidRDefault="00962783" w:rsidP="00955638">
      <w:pPr>
        <w:ind w:left="284" w:right="-286" w:firstLine="567"/>
        <w:jc w:val="both"/>
        <w:rPr>
          <w:sz w:val="28"/>
          <w:szCs w:val="28"/>
        </w:rPr>
      </w:pP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</w:p>
    <w:p w:rsidR="00955638" w:rsidRPr="00B652D3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62783">
        <w:rPr>
          <w:sz w:val="28"/>
          <w:szCs w:val="28"/>
        </w:rPr>
        <w:t xml:space="preserve"> «</w:t>
      </w:r>
      <w:proofErr w:type="gramStart"/>
      <w:r w:rsidR="00962783">
        <w:rPr>
          <w:sz w:val="28"/>
          <w:szCs w:val="28"/>
        </w:rPr>
        <w:t>Цугол»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="00962783">
        <w:rPr>
          <w:sz w:val="28"/>
          <w:szCs w:val="28"/>
        </w:rPr>
        <w:t>Ц.Б. Дондокова</w:t>
      </w: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55638" w:rsidP="00955638">
      <w:pPr>
        <w:spacing w:line="240" w:lineRule="exact"/>
        <w:ind w:left="284" w:right="-286"/>
        <w:jc w:val="both"/>
        <w:rPr>
          <w:sz w:val="28"/>
          <w:szCs w:val="28"/>
        </w:rPr>
      </w:pPr>
    </w:p>
    <w:p w:rsidR="00955638" w:rsidRDefault="00962783" w:rsidP="00955638">
      <w:pPr>
        <w:spacing w:line="240" w:lineRule="exact"/>
        <w:ind w:left="284" w:right="-2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Пахутова</w:t>
      </w:r>
      <w:proofErr w:type="spellEnd"/>
      <w:r>
        <w:rPr>
          <w:sz w:val="20"/>
          <w:szCs w:val="20"/>
        </w:rPr>
        <w:t xml:space="preserve"> Ж.Ц.</w:t>
      </w:r>
    </w:p>
    <w:p w:rsidR="00962783" w:rsidRPr="00962783" w:rsidRDefault="00962783" w:rsidP="00955638">
      <w:pPr>
        <w:spacing w:line="240" w:lineRule="exact"/>
        <w:ind w:left="284" w:right="-286"/>
        <w:jc w:val="both"/>
        <w:rPr>
          <w:sz w:val="20"/>
          <w:szCs w:val="20"/>
        </w:rPr>
      </w:pPr>
      <w:r>
        <w:rPr>
          <w:sz w:val="20"/>
          <w:szCs w:val="20"/>
        </w:rPr>
        <w:t>2-19-17</w:t>
      </w:r>
    </w:p>
    <w:p w:rsidR="00962783" w:rsidRPr="005E2A85" w:rsidRDefault="00962783" w:rsidP="0096278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lastRenderedPageBreak/>
        <w:t>Приложение</w:t>
      </w:r>
      <w:r>
        <w:rPr>
          <w:sz w:val="20"/>
        </w:rPr>
        <w:t xml:space="preserve"> 1</w:t>
      </w:r>
      <w:r w:rsidRPr="005E2A85">
        <w:rPr>
          <w:sz w:val="20"/>
        </w:rPr>
        <w:t xml:space="preserve"> </w:t>
      </w:r>
    </w:p>
    <w:p w:rsidR="00962783" w:rsidRPr="005E2A85" w:rsidRDefault="00962783" w:rsidP="0096278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к постановлению администрации </w:t>
      </w:r>
    </w:p>
    <w:p w:rsidR="00962783" w:rsidRPr="005E2A85" w:rsidRDefault="00962783" w:rsidP="0096278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>СП «Цугол»</w:t>
      </w:r>
    </w:p>
    <w:p w:rsidR="00962783" w:rsidRPr="005E2A85" w:rsidRDefault="00962783" w:rsidP="0096278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от </w:t>
      </w:r>
      <w:r>
        <w:rPr>
          <w:sz w:val="20"/>
        </w:rPr>
        <w:t>26.12.2022 г №27</w:t>
      </w:r>
    </w:p>
    <w:p w:rsidR="00962783" w:rsidRDefault="00962783" w:rsidP="00955638">
      <w:pPr>
        <w:ind w:left="284" w:right="-286" w:firstLine="567"/>
        <w:jc w:val="right"/>
        <w:rPr>
          <w:sz w:val="28"/>
          <w:szCs w:val="28"/>
        </w:rPr>
      </w:pPr>
    </w:p>
    <w:p w:rsidR="00955638" w:rsidRPr="00962783" w:rsidRDefault="00955638" w:rsidP="00955638">
      <w:pPr>
        <w:spacing w:before="240" w:after="60"/>
        <w:ind w:left="284" w:right="-286" w:firstLine="567"/>
        <w:jc w:val="center"/>
        <w:outlineLvl w:val="0"/>
        <w:rPr>
          <w:bCs/>
          <w:kern w:val="28"/>
        </w:rPr>
      </w:pPr>
      <w:r w:rsidRPr="00962783">
        <w:rPr>
          <w:bCs/>
          <w:kern w:val="28"/>
        </w:rPr>
        <w:t>ПОРЯДОК РАЗРАБОТКИ И УТВЕРЖДЕНИЯ АДМИНИСТРАТИВНЫХ РЕГЛАМЕНТОВ ПРЕДОСТАВЛЕНИЯ МУНИЦИПАЛЬНЫХ УСЛУГ СЕЛЬСКОГО ПОСЕЛЕНИЯ «</w:t>
      </w:r>
      <w:r w:rsidR="00962783">
        <w:rPr>
          <w:bCs/>
          <w:kern w:val="28"/>
        </w:rPr>
        <w:t>ЦУГОЛ</w:t>
      </w:r>
      <w:r w:rsidRPr="00962783">
        <w:rPr>
          <w:bCs/>
          <w:kern w:val="28"/>
        </w:rPr>
        <w:t>»</w:t>
      </w:r>
    </w:p>
    <w:p w:rsidR="00955638" w:rsidRPr="00962783" w:rsidRDefault="00955638" w:rsidP="00955638">
      <w:pPr>
        <w:ind w:left="284" w:right="-286" w:firstLine="567"/>
        <w:jc w:val="both"/>
        <w:outlineLvl w:val="3"/>
        <w:rPr>
          <w:bCs/>
          <w:sz w:val="28"/>
          <w:szCs w:val="28"/>
        </w:rPr>
      </w:pPr>
      <w:r w:rsidRPr="00962783">
        <w:rPr>
          <w:bCs/>
          <w:sz w:val="28"/>
          <w:szCs w:val="28"/>
        </w:rPr>
        <w:t>1. Общие положения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1. Настоящий Порядок определяет порядок разработки и утверждения администрацией </w:t>
      </w:r>
      <w:r w:rsidR="00962783">
        <w:rPr>
          <w:sz w:val="28"/>
          <w:szCs w:val="28"/>
        </w:rPr>
        <w:t>сельского поселения «Цугол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 xml:space="preserve"> административных регламентов предоставления муниципальных услуг (далее –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2. 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>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3. Регламент должен устанавливать: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3.1. сроки и последовательность административных процедур и административных действий органов, предоставляющих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3.2. порядок взаимодействия между органами, предоставляющими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3.3. порядок взаимодействия органов, предоставляющих услуги,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4. Регламенты разрабатываются органами, предоставляющими услуги, на основании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 xml:space="preserve">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5.1. упорядочение административных процедур (действий);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5.2. устранение избыточных административных процедур (действий);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5.3.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</w:t>
      </w:r>
      <w:r w:rsidRPr="00B652D3">
        <w:rPr>
          <w:sz w:val="28"/>
          <w:szCs w:val="28"/>
        </w:rPr>
        <w:lastRenderedPageBreak/>
        <w:t>идентичной информации, снижение количества взаимодействий заявителей с должностными лицами органа, предоставляющего услугу,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5.4.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5.5.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5.6. предоставление муниципальной услуги в электронной форме.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6. Регламенты утверждаются постановлением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</w:t>
      </w:r>
      <w:r w:rsidRPr="00B652D3">
        <w:rPr>
          <w:sz w:val="28"/>
          <w:szCs w:val="28"/>
        </w:rPr>
        <w:t>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7. Осуществление органами местного самоуправления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отдельных государственных полномочий Забайкальского края, переданных им на основании закона Забайкальского края с предоставлением субвенций из бюджета Забайкальского края,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8. 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 xml:space="preserve">и включаются в перечень муниципальных услуг, формируемый и размещаемый администрацией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края».</w:t>
      </w:r>
    </w:p>
    <w:p w:rsidR="00955638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9. Проекты регламентов подлежат независимой экспертизе и экспертизе, проводимой уполномоченным органом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 xml:space="preserve">в порядке, установленном администрацией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Орган, предоставляющий услугу, готовит и представляет на экспертизу в уполномоченный орган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 xml:space="preserve">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в отдел по правовому обеспечению и охране труда администрации муниципального района </w:t>
      </w:r>
      <w:r w:rsidRPr="00B652D3">
        <w:rPr>
          <w:sz w:val="28"/>
          <w:szCs w:val="28"/>
        </w:rPr>
        <w:lastRenderedPageBreak/>
        <w:t>«</w:t>
      </w:r>
      <w:proofErr w:type="spellStart"/>
      <w:r w:rsidRPr="00B652D3">
        <w:rPr>
          <w:sz w:val="28"/>
          <w:szCs w:val="28"/>
        </w:rPr>
        <w:t>Могойтуйсикй</w:t>
      </w:r>
      <w:proofErr w:type="spellEnd"/>
      <w:r w:rsidRPr="00B652D3">
        <w:rPr>
          <w:sz w:val="28"/>
          <w:szCs w:val="28"/>
        </w:rPr>
        <w:t xml:space="preserve"> район» о возможности перевода муниципальной услуги, в отношении которой разработан регламент, в электронный вид.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с приложением проектов указанных актов.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 xml:space="preserve">10. Проекты регламентов, пояснительные записки к ним, а также заключение уполномоченного органа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 xml:space="preserve">на проект регламента и заключения независимой экспертизы размещаются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в установленном порядке.</w:t>
      </w:r>
    </w:p>
    <w:p w:rsidR="00955638" w:rsidRPr="00962783" w:rsidRDefault="00955638" w:rsidP="00955638">
      <w:pPr>
        <w:ind w:left="284" w:right="-286" w:firstLine="567"/>
        <w:jc w:val="both"/>
        <w:outlineLvl w:val="3"/>
        <w:rPr>
          <w:b/>
          <w:bCs/>
          <w:sz w:val="28"/>
          <w:szCs w:val="28"/>
        </w:rPr>
      </w:pPr>
      <w:r w:rsidRPr="00962783">
        <w:rPr>
          <w:b/>
          <w:bCs/>
          <w:sz w:val="28"/>
          <w:szCs w:val="28"/>
        </w:rPr>
        <w:t>2. Требования к регламентам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11. Наименование регламента определяется администрацией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10. В регламент включаются следующие разделы: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10.1. общие положения;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10.2. стандарт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10.3.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10.4. формы контроля за исполнением регламента;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10.5. 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12. Раздел, касающийся общих положений, состоит из следующих подразделов: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12.1. предмет регулирования регламента;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12.2. круг заявителей;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12.3. требования к порядку информирования о предоставлении муниципальной услуги, в том числе: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органов местного самоуправления </w:t>
      </w:r>
      <w:r>
        <w:rPr>
          <w:sz w:val="28"/>
          <w:szCs w:val="28"/>
        </w:rPr>
        <w:t>сельского поселения «</w:t>
      </w:r>
      <w:r w:rsidR="00962783">
        <w:rPr>
          <w:sz w:val="28"/>
          <w:szCs w:val="28"/>
        </w:rPr>
        <w:t>Цугол</w:t>
      </w:r>
      <w:r>
        <w:rPr>
          <w:sz w:val="28"/>
          <w:szCs w:val="28"/>
        </w:rPr>
        <w:t>»»</w:t>
      </w:r>
      <w:r w:rsidRPr="00B652D3">
        <w:rPr>
          <w:sz w:val="28"/>
          <w:szCs w:val="28"/>
        </w:rPr>
        <w:t xml:space="preserve"> и организаций, обращение в которые необходимо для получения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телефона-автоинформатора;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адреса официальных сайтов органов и организаций, участвующих в предоставлении муниципальной услуги, в информационно-телекоммуникационной сети Интернет, содержащих информацию о </w:t>
      </w:r>
      <w:r w:rsidRPr="00B652D3">
        <w:rPr>
          <w:sz w:val="28"/>
          <w:szCs w:val="28"/>
        </w:rPr>
        <w:lastRenderedPageBreak/>
        <w:t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а также в государственной информационной системе «Портал государственных и муниципальных услуг Забайкальского края».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13.1. наименование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13.2.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самоуправления </w:t>
      </w:r>
      <w:r w:rsidR="00962783">
        <w:rPr>
          <w:sz w:val="28"/>
          <w:szCs w:val="28"/>
        </w:rPr>
        <w:t>сельского поселения «Цугол</w:t>
      </w:r>
      <w:r w:rsidR="002849B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849B3">
        <w:rPr>
          <w:sz w:val="28"/>
          <w:szCs w:val="28"/>
        </w:rPr>
        <w:t xml:space="preserve"> </w:t>
      </w:r>
      <w:r w:rsidRPr="00B652D3">
        <w:rPr>
          <w:sz w:val="28"/>
          <w:szCs w:val="28"/>
        </w:rPr>
        <w:t xml:space="preserve">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B652D3">
          <w:rPr>
            <w:sz w:val="28"/>
            <w:szCs w:val="28"/>
          </w:rPr>
          <w:t>пункта 3 части 1 статьи 7</w:t>
        </w:r>
      </w:hyperlink>
      <w:r w:rsidRPr="00B652D3">
        <w:rPr>
          <w:sz w:val="28"/>
          <w:szCs w:val="28"/>
        </w:rPr>
        <w:t xml:space="preserve"> Федерального закона </w:t>
      </w:r>
      <w:hyperlink r:id="rId10" w:history="1">
        <w:r w:rsidRPr="00B652D3">
          <w:rPr>
            <w:color w:val="0000FF"/>
            <w:sz w:val="28"/>
            <w:szCs w:val="28"/>
          </w:rPr>
          <w:t>от 27 июля 2010 года № 210-ФЗ</w:t>
        </w:r>
      </w:hyperlink>
      <w:r w:rsidRPr="00B652D3">
        <w:rPr>
          <w:sz w:val="28"/>
          <w:szCs w:val="28"/>
        </w:rPr>
        <w:t xml:space="preserve">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13.3. описание результата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13.4.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13.5.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lastRenderedPageBreak/>
        <w:t xml:space="preserve">13.6.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11" w:history="1">
        <w:r w:rsidRPr="00B652D3">
          <w:rPr>
            <w:sz w:val="28"/>
            <w:szCs w:val="28"/>
          </w:rPr>
          <w:t>закона</w:t>
        </w:r>
      </w:hyperlink>
      <w:r w:rsidRPr="00B652D3">
        <w:rPr>
          <w:sz w:val="28"/>
          <w:szCs w:val="28"/>
        </w:rPr>
        <w:t xml:space="preserve"> «О персональных данных»;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13.7.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Также указываются требования </w:t>
      </w:r>
      <w:hyperlink r:id="rId12" w:history="1">
        <w:r w:rsidRPr="00B652D3">
          <w:rPr>
            <w:sz w:val="28"/>
            <w:szCs w:val="28"/>
          </w:rPr>
          <w:t>пунктов 1</w:t>
        </w:r>
      </w:hyperlink>
      <w:r w:rsidRPr="00B652D3">
        <w:rPr>
          <w:sz w:val="28"/>
          <w:szCs w:val="28"/>
        </w:rPr>
        <w:t xml:space="preserve">, 2 </w:t>
      </w:r>
      <w:hyperlink r:id="rId13" w:history="1">
        <w:r w:rsidRPr="00B652D3">
          <w:rPr>
            <w:sz w:val="28"/>
            <w:szCs w:val="28"/>
          </w:rPr>
          <w:t>части 1 статьи 7</w:t>
        </w:r>
      </w:hyperlink>
      <w:r w:rsidRPr="00B652D3">
        <w:rPr>
          <w:sz w:val="28"/>
          <w:szCs w:val="28"/>
        </w:rPr>
        <w:t xml:space="preserve"> Федерального закона </w:t>
      </w:r>
      <w:hyperlink r:id="rId14" w:history="1">
        <w:r w:rsidRPr="00B652D3">
          <w:rPr>
            <w:color w:val="0000FF"/>
            <w:sz w:val="28"/>
            <w:szCs w:val="28"/>
          </w:rPr>
          <w:t>от 27 июля 2010 года № 210-ФЗ</w:t>
        </w:r>
      </w:hyperlink>
      <w:r w:rsidRPr="00B652D3">
        <w:rPr>
          <w:sz w:val="28"/>
          <w:szCs w:val="28"/>
        </w:rPr>
        <w:t xml:space="preserve"> «Об организации предоставления государственных и муниципальных услуг», а именно – установление запрета требовать от заявителя: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</w:t>
      </w:r>
      <w:r w:rsidRPr="00B652D3">
        <w:rPr>
          <w:sz w:val="28"/>
          <w:szCs w:val="28"/>
        </w:rPr>
        <w:lastRenderedPageBreak/>
        <w:t>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13.8. исчерпывающий перечень оснований для отказа в приеме документов, необходимых для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13.9.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13.11.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13.17.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 xml:space="preserve">14.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</w:t>
      </w:r>
      <w:r w:rsidRPr="00B652D3">
        <w:rPr>
          <w:sz w:val="28"/>
          <w:szCs w:val="28"/>
        </w:rPr>
        <w:lastRenderedPageBreak/>
        <w:t>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14.1.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14.2.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14.3.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иные действия, необходимые для предоставления муниципальной услуги.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15. Блок-схема предоставления муниципальной услуги приводится в приложении к регламенту.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16. Описание каждой административной процедуры предусматривает: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16.1. основания для начала административной процедуры;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16.2.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16.3.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16.4. критерии принятия решений;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16.5.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lastRenderedPageBreak/>
        <w:t>16.6.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17.1.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17.2.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17.3.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17.4.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 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18.2. предмет досудебного (внесудебного) обжалования;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18.3.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18.4. основания для начала процедуры досудебного (внесудебного) обжалования;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18.5. право заявителя на получение информации и документов, необходимых для обоснования и рассмотрения жалобы (претензии);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 xml:space="preserve">18.6. органы местного самоуправления и должностные лица </w:t>
      </w:r>
      <w:r w:rsidR="00704650">
        <w:rPr>
          <w:sz w:val="28"/>
          <w:szCs w:val="28"/>
        </w:rPr>
        <w:t>сельского поселения «Цугол</w:t>
      </w:r>
      <w:r>
        <w:rPr>
          <w:sz w:val="28"/>
          <w:szCs w:val="28"/>
        </w:rPr>
        <w:t>»,</w:t>
      </w:r>
      <w:r w:rsidR="00704650">
        <w:rPr>
          <w:sz w:val="28"/>
          <w:szCs w:val="28"/>
        </w:rPr>
        <w:t xml:space="preserve"> </w:t>
      </w:r>
      <w:r w:rsidRPr="00B652D3">
        <w:rPr>
          <w:sz w:val="28"/>
          <w:szCs w:val="28"/>
        </w:rPr>
        <w:t>которым может быть направлена жалоба (претензия) заявителя в досудебном (внесудебном) порядке;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18.7. сроки рассмотрения жалобы (претензии);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  <w:r w:rsidRPr="00B652D3">
        <w:rPr>
          <w:sz w:val="28"/>
          <w:szCs w:val="28"/>
        </w:rPr>
        <w:t>18.8. результат досудебного (внесудебного) обжалования применительно к каждой процедуре либо инстанции обжалования.</w:t>
      </w:r>
    </w:p>
    <w:p w:rsidR="00955638" w:rsidRPr="00B652D3" w:rsidRDefault="00955638" w:rsidP="00955638">
      <w:pPr>
        <w:ind w:left="284" w:right="-286" w:firstLine="567"/>
        <w:jc w:val="both"/>
        <w:outlineLvl w:val="1"/>
        <w:rPr>
          <w:sz w:val="28"/>
          <w:szCs w:val="28"/>
        </w:rPr>
      </w:pPr>
    </w:p>
    <w:p w:rsidR="00955638" w:rsidRPr="00B652D3" w:rsidRDefault="00955638" w:rsidP="00955638">
      <w:pPr>
        <w:ind w:left="284" w:right="-286" w:firstLine="567"/>
        <w:jc w:val="center"/>
        <w:rPr>
          <w:sz w:val="28"/>
          <w:szCs w:val="28"/>
        </w:rPr>
      </w:pPr>
    </w:p>
    <w:p w:rsidR="00955638" w:rsidRPr="00B652D3" w:rsidRDefault="00955638" w:rsidP="00955638">
      <w:pPr>
        <w:ind w:left="284" w:right="-286"/>
        <w:rPr>
          <w:sz w:val="28"/>
          <w:szCs w:val="28"/>
        </w:rPr>
      </w:pPr>
      <w:r w:rsidRPr="00B652D3">
        <w:rPr>
          <w:sz w:val="28"/>
          <w:szCs w:val="28"/>
        </w:rPr>
        <w:br w:type="page"/>
      </w:r>
    </w:p>
    <w:p w:rsidR="00704650" w:rsidRPr="005E2A85" w:rsidRDefault="00704650" w:rsidP="00704650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  <w:r w:rsidRPr="005E2A85">
        <w:rPr>
          <w:sz w:val="20"/>
        </w:rPr>
        <w:t xml:space="preserve"> </w:t>
      </w:r>
    </w:p>
    <w:p w:rsidR="00704650" w:rsidRPr="005E2A85" w:rsidRDefault="00704650" w:rsidP="00704650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к постановлению администрации </w:t>
      </w:r>
    </w:p>
    <w:p w:rsidR="00704650" w:rsidRPr="005E2A85" w:rsidRDefault="00704650" w:rsidP="00704650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>СП «Цугол»</w:t>
      </w:r>
    </w:p>
    <w:p w:rsidR="00704650" w:rsidRPr="005E2A85" w:rsidRDefault="00704650" w:rsidP="00704650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от </w:t>
      </w:r>
      <w:r>
        <w:rPr>
          <w:sz w:val="20"/>
        </w:rPr>
        <w:t>26.12.2022 г №27</w:t>
      </w:r>
    </w:p>
    <w:p w:rsidR="00704650" w:rsidRDefault="00704650" w:rsidP="00955638">
      <w:pPr>
        <w:ind w:left="284" w:right="-286" w:firstLine="567"/>
        <w:jc w:val="right"/>
        <w:rPr>
          <w:sz w:val="28"/>
          <w:szCs w:val="28"/>
        </w:rPr>
      </w:pPr>
    </w:p>
    <w:p w:rsidR="00955638" w:rsidRPr="00704650" w:rsidRDefault="00955638" w:rsidP="00955638">
      <w:pPr>
        <w:spacing w:before="240" w:after="60"/>
        <w:ind w:left="284" w:right="-286" w:firstLine="567"/>
        <w:jc w:val="center"/>
        <w:outlineLvl w:val="0"/>
        <w:rPr>
          <w:bCs/>
          <w:kern w:val="28"/>
          <w:sz w:val="28"/>
          <w:szCs w:val="28"/>
        </w:rPr>
      </w:pPr>
      <w:r w:rsidRPr="00704650">
        <w:rPr>
          <w:bCs/>
          <w:kern w:val="28"/>
          <w:sz w:val="28"/>
          <w:szCs w:val="28"/>
        </w:rPr>
        <w:t>ПОРЯДОК</w:t>
      </w:r>
    </w:p>
    <w:p w:rsidR="00955638" w:rsidRPr="00704650" w:rsidRDefault="00955638" w:rsidP="00955638">
      <w:pPr>
        <w:spacing w:before="240" w:after="60"/>
        <w:ind w:left="284" w:right="-286" w:firstLine="567"/>
        <w:jc w:val="center"/>
        <w:outlineLvl w:val="0"/>
        <w:rPr>
          <w:bCs/>
          <w:kern w:val="28"/>
          <w:sz w:val="28"/>
          <w:szCs w:val="28"/>
        </w:rPr>
      </w:pPr>
      <w:r w:rsidRPr="00704650">
        <w:rPr>
          <w:bCs/>
          <w:kern w:val="28"/>
          <w:sz w:val="28"/>
          <w:szCs w:val="28"/>
        </w:rPr>
        <w:t>ПРОВЕДЕНИЯ ЭКСПЕРТИЗЫ ПРОЕКТОВ АДМИНИСТРАТИВНЫХ РЕГЛАМЕНТОВ ПРЕДОСТАВЛЕНИЯ МУНИЦИПАЛЬНЫХ УСЛУГ СЕЛЬСКОГО ПОСЕЛЕНИЯ «</w:t>
      </w:r>
      <w:r w:rsidR="00704650" w:rsidRPr="00704650">
        <w:rPr>
          <w:bCs/>
          <w:kern w:val="28"/>
          <w:sz w:val="28"/>
          <w:szCs w:val="28"/>
        </w:rPr>
        <w:t>ЦУГОЛ</w:t>
      </w:r>
      <w:r w:rsidRPr="00704650">
        <w:rPr>
          <w:bCs/>
          <w:kern w:val="28"/>
          <w:sz w:val="28"/>
          <w:szCs w:val="28"/>
        </w:rPr>
        <w:t>»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1. Настоящий Порядок определяет процедуру проведения экспертизы проектов административных регламентов предоставления муниципальных услуг (далее – регламенты), разработанных </w:t>
      </w:r>
      <w:r w:rsidRPr="00B652D3">
        <w:rPr>
          <w:iCs/>
          <w:sz w:val="28"/>
          <w:szCs w:val="28"/>
        </w:rPr>
        <w:t xml:space="preserve">структурными подразделениями администрации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», </w:t>
      </w:r>
      <w:r w:rsidRPr="00B652D3">
        <w:rPr>
          <w:iCs/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iCs/>
          <w:sz w:val="28"/>
          <w:szCs w:val="28"/>
        </w:rPr>
        <w:t>и организациями, к сфере деятельности которых относится предоставление муниципальных услуг, (далее – органы, предоставляющие услуги)</w:t>
      </w:r>
      <w:r w:rsidRPr="00B652D3">
        <w:rPr>
          <w:sz w:val="28"/>
          <w:szCs w:val="28"/>
        </w:rPr>
        <w:t>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2. Экспертиза проектов регламентов (далее – экспертиза) проводится отделом по правовому обеспечению и охране труда администрации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(далее – уполномоченный орган).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5" w:history="1">
        <w:r w:rsidRPr="00B652D3">
          <w:rPr>
            <w:sz w:val="28"/>
            <w:szCs w:val="28"/>
          </w:rPr>
          <w:t>законом</w:t>
        </w:r>
      </w:hyperlink>
      <w:r w:rsidRPr="00B652D3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 xml:space="preserve">3.1.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B652D3">
          <w:rPr>
            <w:sz w:val="28"/>
            <w:szCs w:val="28"/>
          </w:rPr>
          <w:t>законом</w:t>
        </w:r>
      </w:hyperlink>
      <w:r w:rsidRPr="00B652D3">
        <w:rPr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3.2.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955638" w:rsidRPr="00B652D3" w:rsidRDefault="00955638" w:rsidP="00955638">
      <w:pPr>
        <w:ind w:left="284" w:right="-286" w:firstLine="567"/>
        <w:jc w:val="both"/>
        <w:rPr>
          <w:sz w:val="28"/>
          <w:szCs w:val="28"/>
        </w:rPr>
      </w:pPr>
      <w:r w:rsidRPr="00B652D3">
        <w:rPr>
          <w:sz w:val="28"/>
          <w:szCs w:val="28"/>
        </w:rPr>
        <w:t>3.3. оптимизация порядка предоставления муниципальной услуги, в том числе:</w:t>
      </w:r>
    </w:p>
    <w:p w:rsidR="00955638" w:rsidRPr="00B652D3" w:rsidRDefault="00704650" w:rsidP="00955638">
      <w:pPr>
        <w:ind w:left="284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638" w:rsidRPr="00B652D3">
        <w:rPr>
          <w:sz w:val="28"/>
          <w:szCs w:val="28"/>
        </w:rPr>
        <w:t>упорядочение административных процедур (действий);</w:t>
      </w:r>
    </w:p>
    <w:p w:rsidR="00955638" w:rsidRPr="00B652D3" w:rsidRDefault="00704650" w:rsidP="00955638">
      <w:pPr>
        <w:ind w:left="284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638" w:rsidRPr="00B652D3">
        <w:rPr>
          <w:sz w:val="28"/>
          <w:szCs w:val="28"/>
        </w:rPr>
        <w:t>устранение избыточных административных процедур (действий);</w:t>
      </w:r>
    </w:p>
    <w:p w:rsidR="00955638" w:rsidRPr="00B652D3" w:rsidRDefault="00704650" w:rsidP="00955638">
      <w:pPr>
        <w:ind w:left="284" w:right="-286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638" w:rsidRPr="00B652D3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55638" w:rsidRPr="00B652D3" w:rsidRDefault="00704650" w:rsidP="00955638">
      <w:pPr>
        <w:ind w:left="284" w:right="-286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638" w:rsidRPr="00B652D3">
        <w:rPr>
          <w:sz w:val="28"/>
          <w:szCs w:val="28"/>
        </w:rPr>
        <w:t>предоставление муниципальной услуги в электронной форме.</w:t>
      </w:r>
    </w:p>
    <w:p w:rsidR="00955638" w:rsidRPr="00B652D3" w:rsidRDefault="00955638" w:rsidP="00955638">
      <w:pPr>
        <w:ind w:left="284" w:right="-286" w:firstLine="567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 xml:space="preserve">4. К проекту регламента, направляемому на экспертизу, прилагаются проект постановления администрации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 xml:space="preserve">об утверждении </w:t>
      </w:r>
      <w:r w:rsidRPr="00B652D3">
        <w:rPr>
          <w:sz w:val="28"/>
          <w:szCs w:val="28"/>
        </w:rPr>
        <w:lastRenderedPageBreak/>
        <w:t>регламента, блок-схема предоставления муниципальной услуги и пояснительная записка.</w:t>
      </w:r>
    </w:p>
    <w:p w:rsidR="00955638" w:rsidRPr="00B652D3" w:rsidRDefault="00955638" w:rsidP="00955638">
      <w:pPr>
        <w:ind w:left="284" w:right="-286" w:firstLine="567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955638" w:rsidRPr="00B652D3" w:rsidRDefault="00955638" w:rsidP="00955638">
      <w:pPr>
        <w:ind w:left="284" w:right="-286" w:firstLine="567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955638" w:rsidRPr="00B652D3" w:rsidRDefault="00955638" w:rsidP="00955638">
      <w:pPr>
        <w:ind w:left="284" w:right="-286" w:firstLine="567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 xml:space="preserve">7. Отдел по правовому обеспечению и охране труда администрации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</w:t>
      </w:r>
      <w:r>
        <w:rPr>
          <w:sz w:val="28"/>
          <w:szCs w:val="28"/>
        </w:rPr>
        <w:t xml:space="preserve">» </w:t>
      </w:r>
      <w:r w:rsidRPr="00B652D3">
        <w:rPr>
          <w:sz w:val="28"/>
          <w:szCs w:val="28"/>
        </w:rPr>
        <w:t>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955638" w:rsidRPr="00B652D3" w:rsidRDefault="00955638" w:rsidP="00955638">
      <w:pPr>
        <w:ind w:left="284" w:right="-286" w:firstLine="567"/>
        <w:jc w:val="center"/>
        <w:rPr>
          <w:sz w:val="28"/>
          <w:szCs w:val="28"/>
        </w:rPr>
      </w:pPr>
    </w:p>
    <w:p w:rsidR="00704650" w:rsidRDefault="00955638" w:rsidP="00704650">
      <w:pPr>
        <w:ind w:left="284" w:right="5101"/>
        <w:jc w:val="center"/>
        <w:rPr>
          <w:sz w:val="28"/>
          <w:szCs w:val="28"/>
        </w:rPr>
      </w:pPr>
      <w:r w:rsidRPr="00B652D3">
        <w:rPr>
          <w:sz w:val="28"/>
          <w:szCs w:val="28"/>
        </w:rPr>
        <w:br w:type="page"/>
      </w:r>
    </w:p>
    <w:p w:rsidR="00704650" w:rsidRPr="00704650" w:rsidRDefault="00704650" w:rsidP="00704650">
      <w:pPr>
        <w:pStyle w:val="a7"/>
        <w:jc w:val="right"/>
        <w:rPr>
          <w:sz w:val="28"/>
          <w:szCs w:val="28"/>
        </w:rPr>
      </w:pPr>
      <w:r w:rsidRPr="00704650">
        <w:rPr>
          <w:sz w:val="28"/>
          <w:szCs w:val="28"/>
        </w:rPr>
        <w:lastRenderedPageBreak/>
        <w:t xml:space="preserve">Приложение к порядку проведения </w:t>
      </w:r>
    </w:p>
    <w:p w:rsidR="00704650" w:rsidRPr="00704650" w:rsidRDefault="00704650" w:rsidP="00704650">
      <w:pPr>
        <w:pStyle w:val="a7"/>
        <w:jc w:val="right"/>
        <w:rPr>
          <w:sz w:val="28"/>
          <w:szCs w:val="28"/>
        </w:rPr>
      </w:pPr>
      <w:r w:rsidRPr="00704650">
        <w:rPr>
          <w:sz w:val="28"/>
          <w:szCs w:val="28"/>
        </w:rPr>
        <w:t xml:space="preserve">экспертизы проектов административных </w:t>
      </w:r>
    </w:p>
    <w:p w:rsidR="00704650" w:rsidRPr="00704650" w:rsidRDefault="00704650" w:rsidP="00704650">
      <w:pPr>
        <w:pStyle w:val="a7"/>
        <w:jc w:val="right"/>
        <w:rPr>
          <w:sz w:val="28"/>
          <w:szCs w:val="28"/>
        </w:rPr>
      </w:pPr>
      <w:r w:rsidRPr="00704650">
        <w:rPr>
          <w:sz w:val="28"/>
          <w:szCs w:val="28"/>
        </w:rPr>
        <w:t xml:space="preserve">регламентов предоставления муниципальных </w:t>
      </w:r>
    </w:p>
    <w:p w:rsidR="00704650" w:rsidRPr="00704650" w:rsidRDefault="00704650" w:rsidP="00704650">
      <w:pPr>
        <w:pStyle w:val="a7"/>
        <w:jc w:val="right"/>
        <w:rPr>
          <w:sz w:val="28"/>
          <w:szCs w:val="28"/>
        </w:rPr>
      </w:pPr>
      <w:r w:rsidRPr="00704650">
        <w:rPr>
          <w:sz w:val="28"/>
          <w:szCs w:val="28"/>
        </w:rPr>
        <w:t>услуг сельского поселения «Цугол»</w:t>
      </w:r>
    </w:p>
    <w:p w:rsidR="00704650" w:rsidRPr="00704650" w:rsidRDefault="00704650" w:rsidP="00704650">
      <w:pPr>
        <w:pStyle w:val="a7"/>
        <w:jc w:val="right"/>
        <w:rPr>
          <w:sz w:val="28"/>
          <w:szCs w:val="28"/>
        </w:rPr>
      </w:pPr>
      <w:r w:rsidRPr="00704650">
        <w:rPr>
          <w:sz w:val="28"/>
          <w:szCs w:val="28"/>
        </w:rPr>
        <w:t xml:space="preserve"> Форма </w:t>
      </w:r>
    </w:p>
    <w:p w:rsidR="00955638" w:rsidRPr="00B652D3" w:rsidRDefault="00955638" w:rsidP="00955638">
      <w:pPr>
        <w:spacing w:before="240" w:after="60"/>
        <w:ind w:left="284" w:right="-286" w:firstLine="567"/>
        <w:jc w:val="center"/>
        <w:outlineLvl w:val="0"/>
        <w:rPr>
          <w:b/>
          <w:bCs/>
          <w:kern w:val="28"/>
          <w:sz w:val="28"/>
          <w:szCs w:val="28"/>
        </w:rPr>
      </w:pPr>
      <w:r w:rsidRPr="00B652D3">
        <w:rPr>
          <w:b/>
          <w:bCs/>
          <w:kern w:val="28"/>
          <w:sz w:val="28"/>
          <w:szCs w:val="28"/>
        </w:rPr>
        <w:t>ЗАКЛЮЧЕНИЕ</w:t>
      </w:r>
    </w:p>
    <w:p w:rsidR="00955638" w:rsidRPr="00B652D3" w:rsidRDefault="00955638" w:rsidP="00955638">
      <w:pPr>
        <w:spacing w:before="240" w:after="60"/>
        <w:ind w:left="284" w:right="-286" w:firstLine="567"/>
        <w:jc w:val="center"/>
        <w:outlineLvl w:val="0"/>
        <w:rPr>
          <w:b/>
          <w:bCs/>
          <w:kern w:val="28"/>
          <w:sz w:val="28"/>
          <w:szCs w:val="28"/>
        </w:rPr>
      </w:pPr>
      <w:r w:rsidRPr="00B652D3">
        <w:rPr>
          <w:b/>
          <w:bCs/>
          <w:kern w:val="28"/>
          <w:sz w:val="28"/>
          <w:szCs w:val="28"/>
        </w:rPr>
        <w:t>НА ПРОЕКТ АДМИНИСТРАТИВНОГО РЕГЛАМЕНТА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I. Общие сведения: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 xml:space="preserve"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Цугол»</w:t>
      </w:r>
      <w:r>
        <w:rPr>
          <w:sz w:val="28"/>
          <w:szCs w:val="28"/>
        </w:rPr>
        <w:t>,</w:t>
      </w:r>
      <w:r w:rsidR="00704650">
        <w:rPr>
          <w:sz w:val="28"/>
          <w:szCs w:val="28"/>
        </w:rPr>
        <w:t xml:space="preserve"> </w:t>
      </w:r>
      <w:r w:rsidRPr="00B652D3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>сельского поселения «</w:t>
      </w:r>
      <w:r w:rsidR="00704650">
        <w:rPr>
          <w:sz w:val="28"/>
          <w:szCs w:val="28"/>
        </w:rPr>
        <w:t>Цугол</w:t>
      </w:r>
      <w:r>
        <w:rPr>
          <w:sz w:val="28"/>
          <w:szCs w:val="28"/>
        </w:rPr>
        <w:t>».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Дата начала и завершения проведения экспертизы.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 xml:space="preserve">II.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</w:t>
      </w:r>
      <w:hyperlink r:id="rId17" w:history="1">
        <w:r w:rsidRPr="00B652D3">
          <w:rPr>
            <w:color w:val="0000FF"/>
            <w:sz w:val="28"/>
            <w:szCs w:val="28"/>
          </w:rPr>
          <w:t>от 27 июля 2010 года № 210-ФЗ</w:t>
        </w:r>
      </w:hyperlink>
      <w:r w:rsidRPr="00B652D3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III. 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IV. Обеспечение оптимизации порядка предоставления услуги, в том числе: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- упорядочение административных процедур (действий);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- устранение избыточных административных процедур (действий);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- предоставление услуги в электронной форме.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V. Выводы по результатам проведенной экспертизы (указывается на отсутствие или наличие замечаний по проекту административного регламента. При наличии замечаний раскрывается их содержание).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VI. Рекомендации по дальнейшей работе с проектом административного регламента:</w:t>
      </w:r>
    </w:p>
    <w:p w:rsidR="00955638" w:rsidRPr="00B652D3" w:rsidRDefault="00955638" w:rsidP="00955638">
      <w:pPr>
        <w:ind w:left="284" w:right="-286" w:firstLine="540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(рекомендуется к доработке в соответствии с замечаниями; рекомендуется к принятию без замечаний).</w:t>
      </w:r>
    </w:p>
    <w:p w:rsidR="00955638" w:rsidRPr="00B652D3" w:rsidRDefault="00955638" w:rsidP="00955638">
      <w:pPr>
        <w:ind w:left="284" w:right="-286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Наименование должности лица,</w:t>
      </w:r>
    </w:p>
    <w:p w:rsidR="00955638" w:rsidRPr="00B652D3" w:rsidRDefault="00955638" w:rsidP="00955638">
      <w:pPr>
        <w:ind w:left="284" w:right="-286"/>
        <w:jc w:val="both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проводившего экспертизу______________________________________________</w:t>
      </w:r>
    </w:p>
    <w:p w:rsidR="00955638" w:rsidRPr="00B652D3" w:rsidRDefault="00955638" w:rsidP="00955638">
      <w:pPr>
        <w:ind w:left="284" w:right="-286"/>
        <w:jc w:val="center"/>
        <w:outlineLvl w:val="0"/>
        <w:rPr>
          <w:sz w:val="28"/>
          <w:szCs w:val="28"/>
        </w:rPr>
      </w:pPr>
      <w:r w:rsidRPr="00B652D3">
        <w:rPr>
          <w:sz w:val="28"/>
          <w:szCs w:val="28"/>
        </w:rPr>
        <w:t>Ф.И.О.</w:t>
      </w:r>
    </w:p>
    <w:p w:rsidR="00955638" w:rsidRPr="00B652D3" w:rsidRDefault="00955638" w:rsidP="00955638">
      <w:pPr>
        <w:ind w:left="284" w:right="-2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</w:t>
      </w:r>
      <w:r w:rsidRPr="00B652D3">
        <w:rPr>
          <w:sz w:val="28"/>
          <w:szCs w:val="28"/>
        </w:rPr>
        <w:t>___ года</w:t>
      </w:r>
    </w:p>
    <w:p w:rsidR="00955638" w:rsidRPr="00422304" w:rsidRDefault="00955638" w:rsidP="00955638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:rsidR="00955638" w:rsidRPr="00422304" w:rsidRDefault="00955638" w:rsidP="009556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485845" w:rsidRDefault="00485845">
      <w:bookmarkStart w:id="0" w:name="_GoBack"/>
      <w:bookmarkEnd w:id="0"/>
    </w:p>
    <w:sectPr w:rsidR="00485845" w:rsidSect="005B0A6D">
      <w:footerReference w:type="even" r:id="rId18"/>
      <w:footerReference w:type="default" r:id="rId19"/>
      <w:pgSz w:w="11906" w:h="16838"/>
      <w:pgMar w:top="1134" w:right="1133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C9" w:rsidRDefault="008739C9">
      <w:r>
        <w:separator/>
      </w:r>
    </w:p>
  </w:endnote>
  <w:endnote w:type="continuationSeparator" w:id="0">
    <w:p w:rsidR="008739C9" w:rsidRDefault="0087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FC" w:rsidRDefault="00955638" w:rsidP="00B86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7FC" w:rsidRDefault="008739C9" w:rsidP="007D6B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FC" w:rsidRDefault="00955638" w:rsidP="00B86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852">
      <w:rPr>
        <w:rStyle w:val="a5"/>
        <w:noProof/>
      </w:rPr>
      <w:t>12</w:t>
    </w:r>
    <w:r>
      <w:rPr>
        <w:rStyle w:val="a5"/>
      </w:rPr>
      <w:fldChar w:fldCharType="end"/>
    </w:r>
  </w:p>
  <w:p w:rsidR="005007FC" w:rsidRDefault="008739C9" w:rsidP="007D6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C9" w:rsidRDefault="008739C9">
      <w:r>
        <w:separator/>
      </w:r>
    </w:p>
  </w:footnote>
  <w:footnote w:type="continuationSeparator" w:id="0">
    <w:p w:rsidR="008739C9" w:rsidRDefault="0087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1"/>
    <w:rsid w:val="002849B3"/>
    <w:rsid w:val="00485845"/>
    <w:rsid w:val="005118B8"/>
    <w:rsid w:val="00537852"/>
    <w:rsid w:val="005B0A6D"/>
    <w:rsid w:val="006C6B0F"/>
    <w:rsid w:val="00704650"/>
    <w:rsid w:val="008739C9"/>
    <w:rsid w:val="0087599B"/>
    <w:rsid w:val="008D1509"/>
    <w:rsid w:val="00955638"/>
    <w:rsid w:val="00962783"/>
    <w:rsid w:val="00A1403B"/>
    <w:rsid w:val="00E06376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1E72-A356-403A-BA45-1B7F07E3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56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5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5638"/>
  </w:style>
  <w:style w:type="table" w:styleId="a6">
    <w:name w:val="Table Grid"/>
    <w:basedOn w:val="a1"/>
    <w:uiPriority w:val="59"/>
    <w:rsid w:val="008D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Normal">
    <w:name w:val="OTR_Normal"/>
    <w:basedOn w:val="a"/>
    <w:link w:val="OTRNormal0"/>
    <w:rsid w:val="00962783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rsid w:val="009627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content\act\2ada8c5c-90ee-45c8-9b5d-881491753233.html" TargetMode="External"/><Relationship Id="rId13" Type="http://schemas.openxmlformats.org/officeDocument/2006/relationships/hyperlink" Target="consultantplus://offline/ref=1D8B04B329E59D88868117DA1BE8E0616CEC4E0CCC58F67C30DA2A4273E7E996FF1EAE5DR7m4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6;&#1074;&#1072;&#1090;&#1077;&#1083;&#1100;\content\act\bba0bfb1-06c7-4e50-a8d3-fe1045784bf1.html" TargetMode="External"/><Relationship Id="rId12" Type="http://schemas.openxmlformats.org/officeDocument/2006/relationships/hyperlink" Target="consultantplus://offline/ref=1D8B04B329E59D88868117DA1BE8E0616CEC4E0CCC58F67C30DA2A4273E7E996FF1EAE5AR7m1L" TargetMode="External"/><Relationship Id="rId17" Type="http://schemas.openxmlformats.org/officeDocument/2006/relationships/hyperlink" Target="file:///C:\Users\&#1055;&#1086;&#1083;&#1100;&#1079;&#1086;&#1074;&#1072;&#1090;&#1077;&#1083;&#1100;\content\act\bba0bfb1-06c7-4e50-a8d3-fe1045784bf1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8B04B329E59D88868117DA1BE8E0616CEC4E0CCC58F67C30DA2A4273REm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8B04B329E59D88868117DA1BE8E0616CEC4F0ECC5CF67C30DA2A4273REm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8B04B329E59D88868117DA1BE8E0616CEC4E0CCC58F67C30DA2A4273REm7L" TargetMode="External"/><Relationship Id="rId10" Type="http://schemas.openxmlformats.org/officeDocument/2006/relationships/hyperlink" Target="file:///C:\Users\&#1055;&#1086;&#1083;&#1100;&#1079;&#1086;&#1074;&#1072;&#1090;&#1077;&#1083;&#1100;\content\act\bba0bfb1-06c7-4e50-a8d3-fe1045784bf1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B04B329E59D88868117DA1BE8E0616CEC4E0CCC58F67C30DA2A4273E7E996FF1EAE5DR7m4L" TargetMode="External"/><Relationship Id="rId14" Type="http://schemas.openxmlformats.org/officeDocument/2006/relationships/hyperlink" Target="file:///C:\Users\&#1055;&#1086;&#1083;&#1100;&#1079;&#1086;&#1074;&#1072;&#1090;&#1077;&#1083;&#1100;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A3E9-1795-46AB-89D7-7C84B2F0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2022-12-23T09:04:00Z</dcterms:created>
  <dcterms:modified xsi:type="dcterms:W3CDTF">2023-01-17T09:22:00Z</dcterms:modified>
</cp:coreProperties>
</file>